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7E" w:rsidRDefault="00772EB3" w:rsidP="00772EB3">
      <w:pPr>
        <w:jc w:val="center"/>
      </w:pPr>
      <w:r>
        <w:t>Categories – Biology and Behavior</w:t>
      </w:r>
    </w:p>
    <w:p w:rsidR="00C615D8" w:rsidRDefault="00C615D8" w:rsidP="00772EB3">
      <w:pPr>
        <w:pStyle w:val="ListParagraph"/>
        <w:numPr>
          <w:ilvl w:val="0"/>
          <w:numId w:val="1"/>
        </w:numPr>
        <w:sectPr w:rsidR="00C615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Abraham Maslow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Acetylcholine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Adrenal Gland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Afferent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Autonomic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Axon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B.F. Skinner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Brain Imaging Techniques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CAT Scan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Central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Cerebellum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Dendrites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Dopamine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EEG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Efferent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Endocrine System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Endorphins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fMRI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Frontal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GABA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Gonads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Hindbrain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Interneurons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John B. Watson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Lobes of the Brain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Medulla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Microelectrode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MRI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Myelin Sheath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Nervous Systems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Neurotransmitters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Nodes of Ranvier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Occipital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Pancreas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Parasympathetic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Parietal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Parts of the Neuron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Peripheral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Pituitary Gland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Pons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Psychologists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Reticular Formation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Serotonin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Sigmund Freud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Soma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Somatic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Sympathetic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Temporal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>Thyroid Gland</w:t>
      </w:r>
      <w:bookmarkStart w:id="0" w:name="_GoBack"/>
      <w:bookmarkEnd w:id="0"/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r>
        <w:t xml:space="preserve">Types of Neurons </w:t>
      </w:r>
    </w:p>
    <w:p w:rsidR="00C615D8" w:rsidRDefault="00C615D8" w:rsidP="00C615D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Wilhem</w:t>
      </w:r>
      <w:proofErr w:type="spellEnd"/>
      <w:r>
        <w:t xml:space="preserve"> Wundt</w:t>
      </w:r>
    </w:p>
    <w:sectPr w:rsidR="00C615D8" w:rsidSect="00C615D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10C1"/>
    <w:multiLevelType w:val="hybridMultilevel"/>
    <w:tmpl w:val="43E6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B3"/>
    <w:rsid w:val="00450F7E"/>
    <w:rsid w:val="00772EB3"/>
    <w:rsid w:val="00C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Miller</dc:creator>
  <cp:lastModifiedBy>Joseph E. Miller</cp:lastModifiedBy>
  <cp:revision>1</cp:revision>
  <dcterms:created xsi:type="dcterms:W3CDTF">2012-10-05T12:42:00Z</dcterms:created>
  <dcterms:modified xsi:type="dcterms:W3CDTF">2012-10-05T12:56:00Z</dcterms:modified>
</cp:coreProperties>
</file>